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60D1" w14:textId="77777777" w:rsidR="001717FD" w:rsidRDefault="00134BD1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 wp14:anchorId="339FF9D8" wp14:editId="1B40AFDC">
            <wp:extent cx="1252538" cy="1250457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2538" cy="12504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D506AB" w14:textId="77777777" w:rsidR="001717FD" w:rsidRDefault="00134BD1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Our Lady of Pity Primary School</w:t>
      </w:r>
    </w:p>
    <w:p w14:paraId="206DB8AC" w14:textId="77777777" w:rsidR="001717FD" w:rsidRDefault="00134BD1">
      <w:pPr>
        <w:spacing w:line="240" w:lineRule="auto"/>
        <w:ind w:left="2160" w:firstLine="720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Teaching Assistant Level 3</w:t>
      </w:r>
    </w:p>
    <w:p w14:paraId="2C525D5A" w14:textId="77777777" w:rsidR="001717FD" w:rsidRDefault="001717F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10065" w:type="dxa"/>
        <w:tblInd w:w="-303" w:type="dxa"/>
        <w:tblLayout w:type="fixed"/>
        <w:tblLook w:val="0000" w:firstRow="0" w:lastRow="0" w:firstColumn="0" w:lastColumn="0" w:noHBand="0" w:noVBand="0"/>
      </w:tblPr>
      <w:tblGrid>
        <w:gridCol w:w="2550"/>
        <w:gridCol w:w="7515"/>
      </w:tblGrid>
      <w:tr w:rsidR="001717FD" w14:paraId="0EE2A44E" w14:textId="77777777">
        <w:trPr>
          <w:trHeight w:val="412"/>
        </w:trPr>
        <w:tc>
          <w:tcPr>
            <w:tcW w:w="25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BFFFF"/>
          </w:tcPr>
          <w:p w14:paraId="6ED40861" w14:textId="77777777" w:rsidR="001717FD" w:rsidRDefault="00134BD1">
            <w:pPr>
              <w:spacing w:before="30" w:after="0" w:line="276" w:lineRule="auto"/>
              <w:rPr>
                <w:rFonts w:ascii="Arial" w:eastAsia="Arial" w:hAnsi="Arial" w:cs="Arial"/>
                <w:b/>
                <w:color w:val="3333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33399"/>
                <w:sz w:val="24"/>
                <w:szCs w:val="24"/>
              </w:rPr>
              <w:t>Job Title:</w:t>
            </w:r>
            <w:r>
              <w:rPr>
                <w:rFonts w:ascii="Arial" w:eastAsia="Arial" w:hAnsi="Arial" w:cs="Arial"/>
                <w:b/>
                <w:color w:val="333399"/>
                <w:sz w:val="24"/>
                <w:szCs w:val="24"/>
              </w:rPr>
              <w:tab/>
            </w:r>
          </w:p>
        </w:tc>
        <w:tc>
          <w:tcPr>
            <w:tcW w:w="75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7526467" w14:textId="77777777" w:rsidR="001717FD" w:rsidRDefault="00134BD1">
            <w:pPr>
              <w:spacing w:before="30"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Teaching Assistant Level 3</w:t>
            </w:r>
          </w:p>
        </w:tc>
      </w:tr>
      <w:tr w:rsidR="001717FD" w14:paraId="16E150F4" w14:textId="77777777">
        <w:trPr>
          <w:trHeight w:val="396"/>
        </w:trPr>
        <w:tc>
          <w:tcPr>
            <w:tcW w:w="25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BFFFF"/>
          </w:tcPr>
          <w:p w14:paraId="27C5F27E" w14:textId="77777777" w:rsidR="001717FD" w:rsidRDefault="00134BD1">
            <w:pPr>
              <w:spacing w:before="30" w:after="0" w:line="276" w:lineRule="auto"/>
              <w:rPr>
                <w:rFonts w:ascii="Arial" w:eastAsia="Arial" w:hAnsi="Arial" w:cs="Arial"/>
                <w:b/>
                <w:color w:val="3333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33399"/>
                <w:sz w:val="24"/>
                <w:szCs w:val="24"/>
              </w:rPr>
              <w:t>Location:</w:t>
            </w:r>
          </w:p>
        </w:tc>
        <w:tc>
          <w:tcPr>
            <w:tcW w:w="7515" w:type="dxa"/>
            <w:tcBorders>
              <w:left w:val="single" w:sz="12" w:space="0" w:color="000000"/>
              <w:right w:val="single" w:sz="12" w:space="0" w:color="000000"/>
            </w:tcBorders>
          </w:tcPr>
          <w:p w14:paraId="6FF4A16A" w14:textId="77777777" w:rsidR="001717FD" w:rsidRDefault="00134BD1">
            <w:pPr>
              <w:spacing w:before="30"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HFCMAT – Our Lady of Pity Primary School</w:t>
            </w:r>
          </w:p>
        </w:tc>
      </w:tr>
      <w:tr w:rsidR="001717FD" w14:paraId="192F65FE" w14:textId="77777777">
        <w:trPr>
          <w:trHeight w:val="412"/>
        </w:trPr>
        <w:tc>
          <w:tcPr>
            <w:tcW w:w="25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BFFFF"/>
          </w:tcPr>
          <w:p w14:paraId="5CEB546A" w14:textId="77777777" w:rsidR="001717FD" w:rsidRDefault="00134BD1">
            <w:pPr>
              <w:spacing w:before="30" w:after="0" w:line="276" w:lineRule="auto"/>
              <w:rPr>
                <w:rFonts w:ascii="Arial" w:eastAsia="Arial" w:hAnsi="Arial" w:cs="Arial"/>
                <w:b/>
                <w:color w:val="3333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33399"/>
                <w:sz w:val="24"/>
                <w:szCs w:val="24"/>
              </w:rPr>
              <w:t xml:space="preserve">Responsible To: </w:t>
            </w:r>
          </w:p>
        </w:tc>
        <w:tc>
          <w:tcPr>
            <w:tcW w:w="7515" w:type="dxa"/>
            <w:tcBorders>
              <w:left w:val="single" w:sz="12" w:space="0" w:color="000000"/>
              <w:right w:val="single" w:sz="12" w:space="0" w:color="000000"/>
            </w:tcBorders>
          </w:tcPr>
          <w:p w14:paraId="4B12540D" w14:textId="77777777" w:rsidR="001717FD" w:rsidRDefault="00134BD1">
            <w:pPr>
              <w:spacing w:before="30"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Headteacher</w:t>
            </w:r>
          </w:p>
        </w:tc>
      </w:tr>
      <w:tr w:rsidR="001717FD" w14:paraId="3831693A" w14:textId="77777777">
        <w:trPr>
          <w:trHeight w:val="452"/>
        </w:trPr>
        <w:tc>
          <w:tcPr>
            <w:tcW w:w="25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FFF"/>
          </w:tcPr>
          <w:p w14:paraId="4A6890FF" w14:textId="77777777" w:rsidR="001717FD" w:rsidRDefault="00134BD1">
            <w:pPr>
              <w:spacing w:before="30" w:after="0" w:line="276" w:lineRule="auto"/>
              <w:rPr>
                <w:rFonts w:ascii="Arial" w:eastAsia="Arial" w:hAnsi="Arial" w:cs="Arial"/>
                <w:b/>
                <w:color w:val="3333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33399"/>
                <w:sz w:val="24"/>
                <w:szCs w:val="24"/>
              </w:rPr>
              <w:t xml:space="preserve">Salary Grade: </w:t>
            </w:r>
          </w:p>
          <w:p w14:paraId="288F6AAB" w14:textId="77777777" w:rsidR="001717FD" w:rsidRDefault="00134BD1">
            <w:pPr>
              <w:spacing w:before="30" w:after="0" w:line="276" w:lineRule="auto"/>
              <w:rPr>
                <w:rFonts w:ascii="Arial" w:eastAsia="Arial" w:hAnsi="Arial" w:cs="Arial"/>
                <w:b/>
                <w:color w:val="3333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33399"/>
                <w:sz w:val="24"/>
                <w:szCs w:val="24"/>
              </w:rPr>
              <w:t>Start Date:</w:t>
            </w:r>
          </w:p>
          <w:p w14:paraId="20FBE868" w14:textId="77777777" w:rsidR="001717FD" w:rsidRDefault="00134BD1">
            <w:pPr>
              <w:spacing w:before="30" w:after="0" w:line="276" w:lineRule="auto"/>
              <w:rPr>
                <w:rFonts w:ascii="Arial" w:eastAsia="Arial" w:hAnsi="Arial" w:cs="Arial"/>
                <w:b/>
                <w:color w:val="3333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33399"/>
                <w:sz w:val="24"/>
                <w:szCs w:val="24"/>
              </w:rPr>
              <w:t>Contract:</w:t>
            </w:r>
          </w:p>
        </w:tc>
        <w:tc>
          <w:tcPr>
            <w:tcW w:w="75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0F9FCA" w14:textId="05CC39FE" w:rsidR="001717FD" w:rsidRDefault="00134BD1">
            <w:pPr>
              <w:spacing w:before="30"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Band F, spine point 12-17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£</w:t>
            </w:r>
            <w:r w:rsidR="00113F17">
              <w:rPr>
                <w:rFonts w:ascii="Arial" w:eastAsia="Arial" w:hAnsi="Arial" w:cs="Arial"/>
                <w:sz w:val="24"/>
                <w:szCs w:val="24"/>
              </w:rPr>
              <w:t>15,969 - £17,631</w:t>
            </w:r>
          </w:p>
          <w:p w14:paraId="21720990" w14:textId="77777777" w:rsidR="001717FD" w:rsidRDefault="00134BD1">
            <w:pPr>
              <w:spacing w:before="30"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 soon as possible</w:t>
            </w:r>
          </w:p>
          <w:p w14:paraId="2EE5927C" w14:textId="02A4F543" w:rsidR="001717FD" w:rsidRDefault="00134BD1">
            <w:pPr>
              <w:spacing w:before="30"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This is a permanent position – 3</w:t>
            </w:r>
            <w:r w:rsidR="00113F17">
              <w:rPr>
                <w:rFonts w:ascii="Arial" w:eastAsia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eastAsia="Arial" w:hAnsi="Arial" w:cs="Arial"/>
                <w:sz w:val="24"/>
                <w:szCs w:val="24"/>
              </w:rPr>
              <w:t>hours per week, 39 weeks per year</w:t>
            </w:r>
          </w:p>
        </w:tc>
      </w:tr>
    </w:tbl>
    <w:p w14:paraId="5A9EA92A" w14:textId="77777777" w:rsidR="001717FD" w:rsidRDefault="001717F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3CC9AF5" w14:textId="77777777" w:rsidR="001717FD" w:rsidRDefault="00134BD1">
      <w:pPr>
        <w:shd w:val="clear" w:color="auto" w:fill="FFFFFF"/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Start date as soon as possible initially a fixed term contract until 31</w:t>
      </w:r>
      <w:r>
        <w:rPr>
          <w:rFonts w:ascii="Arial" w:eastAsia="Arial" w:hAnsi="Arial" w:cs="Arial"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sz w:val="24"/>
          <w:szCs w:val="24"/>
        </w:rPr>
        <w:t xml:space="preserve"> August 2022 with the possibility of extension.</w:t>
      </w:r>
    </w:p>
    <w:p w14:paraId="2B6175A8" w14:textId="77777777" w:rsidR="001717FD" w:rsidRDefault="00134BD1">
      <w:pPr>
        <w:shd w:val="clear" w:color="auto" w:fill="FFFFFF"/>
        <w:tabs>
          <w:tab w:val="left" w:pos="720"/>
          <w:tab w:val="left" w:pos="3600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Our successful school is seeking to add to its effective teaching assistant team.  We require a Level 3 Teaching Assistant to work 1:1 with children who have a range of additional needs and/or to assist in the classroom.  The successful applicant will also be required to supervise at lunchtime.  Experience of working with children with special educational needs and disabilities in a primary school would be an advantage.</w:t>
      </w:r>
    </w:p>
    <w:p w14:paraId="54EB80E7" w14:textId="77777777" w:rsidR="001717FD" w:rsidRDefault="00134BD1">
      <w:pPr>
        <w:shd w:val="clear" w:color="auto" w:fill="FFFFFF"/>
        <w:tabs>
          <w:tab w:val="left" w:pos="720"/>
          <w:tab w:val="left" w:pos="3600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successful candidate will have excellent organisational skills and will be able to demonstrate the ability to work autonomously.</w:t>
      </w:r>
    </w:p>
    <w:p w14:paraId="69BCF3B5" w14:textId="77777777" w:rsidR="001717FD" w:rsidRDefault="00134BD1">
      <w:pPr>
        <w:shd w:val="clear" w:color="auto" w:fill="FFFFFF"/>
        <w:tabs>
          <w:tab w:val="left" w:pos="720"/>
          <w:tab w:val="left" w:pos="3600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school is committed to safeguarding children, and an ENHANCED Level DBS check will be required for this post.</w:t>
      </w:r>
    </w:p>
    <w:p w14:paraId="10DE6623" w14:textId="77777777" w:rsidR="001717FD" w:rsidRDefault="00134BD1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successful candidate will be extremely well supported, working alongside a passionate team of teachers.  </w:t>
      </w:r>
    </w:p>
    <w:p w14:paraId="3F00F819" w14:textId="77777777" w:rsidR="001717FD" w:rsidRDefault="001717FD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33AB771" w14:textId="77777777" w:rsidR="001717FD" w:rsidRDefault="00134BD1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 can offer you: </w:t>
      </w:r>
    </w:p>
    <w:p w14:paraId="1E9C3428" w14:textId="77777777" w:rsidR="001717FD" w:rsidRDefault="00134BD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supportive, friendly working environment </w:t>
      </w:r>
    </w:p>
    <w:p w14:paraId="6989AEA8" w14:textId="77777777" w:rsidR="001717FD" w:rsidRDefault="00134BD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team committed to supporting professional development</w:t>
      </w:r>
    </w:p>
    <w:p w14:paraId="61FE51D9" w14:textId="77777777" w:rsidR="001717FD" w:rsidRDefault="00134BD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Enthusiastic children who love coming to school</w:t>
      </w:r>
    </w:p>
    <w:p w14:paraId="7496E478" w14:textId="77777777" w:rsidR="001717FD" w:rsidRDefault="00134BD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 experienced and motivated staff team</w:t>
      </w:r>
    </w:p>
    <w:p w14:paraId="5BC7CC59" w14:textId="77777777" w:rsidR="001717FD" w:rsidRDefault="00134BD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school with high aspirations for its pupils and staff</w:t>
      </w:r>
    </w:p>
    <w:p w14:paraId="1AF75CCF" w14:textId="77777777" w:rsidR="001717FD" w:rsidRDefault="001717FD">
      <w:pPr>
        <w:shd w:val="clear" w:color="auto" w:fill="FFFFFF"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1EB028F3" w14:textId="77777777" w:rsidR="001717FD" w:rsidRDefault="00134BD1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 We would like you to: </w:t>
      </w:r>
    </w:p>
    <w:p w14:paraId="671FAB25" w14:textId="77777777" w:rsidR="001717FD" w:rsidRDefault="00134BD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 a positive role model for all members of the school community</w:t>
      </w:r>
    </w:p>
    <w:p w14:paraId="44F5A579" w14:textId="77777777" w:rsidR="001717FD" w:rsidRDefault="00134BD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 able to work well with young children and confident in establishing secure relationships</w:t>
      </w:r>
    </w:p>
    <w:p w14:paraId="1ED9F68A" w14:textId="77777777" w:rsidR="001717FD" w:rsidRDefault="00134BD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Have high expectations of yourself and our children</w:t>
      </w:r>
    </w:p>
    <w:p w14:paraId="2AD3CEF8" w14:textId="77777777" w:rsidR="001717FD" w:rsidRDefault="00134BD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 able to work flexibly as part of a team</w:t>
      </w:r>
    </w:p>
    <w:p w14:paraId="1AB7DAD6" w14:textId="77777777" w:rsidR="001717FD" w:rsidRDefault="001717FD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A52F5F2" w14:textId="150810C6" w:rsidR="001717FD" w:rsidRDefault="00134BD1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Closing date for applications is </w:t>
      </w:r>
      <w:r w:rsidR="00113F17">
        <w:rPr>
          <w:rFonts w:ascii="Arial" w:eastAsia="Arial" w:hAnsi="Arial" w:cs="Arial"/>
          <w:b/>
          <w:sz w:val="24"/>
          <w:szCs w:val="24"/>
        </w:rPr>
        <w:t>Monday 3</w:t>
      </w:r>
      <w:r w:rsidR="00113F17" w:rsidRPr="00113F17">
        <w:rPr>
          <w:rFonts w:ascii="Arial" w:eastAsia="Arial" w:hAnsi="Arial" w:cs="Arial"/>
          <w:b/>
          <w:sz w:val="24"/>
          <w:szCs w:val="24"/>
          <w:vertAlign w:val="superscript"/>
        </w:rPr>
        <w:t>rd</w:t>
      </w:r>
      <w:r w:rsidR="00113F17">
        <w:rPr>
          <w:rFonts w:ascii="Arial" w:eastAsia="Arial" w:hAnsi="Arial" w:cs="Arial"/>
          <w:b/>
          <w:sz w:val="24"/>
          <w:szCs w:val="24"/>
        </w:rPr>
        <w:t xml:space="preserve"> January</w:t>
      </w:r>
      <w:r>
        <w:rPr>
          <w:rFonts w:ascii="Arial" w:eastAsia="Arial" w:hAnsi="Arial" w:cs="Arial"/>
          <w:b/>
          <w:sz w:val="24"/>
          <w:szCs w:val="24"/>
        </w:rPr>
        <w:t xml:space="preserve"> at 12.00 midday.</w:t>
      </w:r>
    </w:p>
    <w:p w14:paraId="7BB21336" w14:textId="77777777" w:rsidR="001717FD" w:rsidRDefault="00134BD1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  </w:t>
      </w:r>
    </w:p>
    <w:p w14:paraId="7997F7B3" w14:textId="77777777" w:rsidR="001717FD" w:rsidRDefault="00134BD1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Our Lady </w:t>
      </w:r>
      <w:proofErr w:type="gramStart"/>
      <w:r>
        <w:rPr>
          <w:rFonts w:ascii="Arial" w:eastAsia="Arial" w:hAnsi="Arial" w:cs="Arial"/>
          <w:sz w:val="24"/>
          <w:szCs w:val="24"/>
        </w:rPr>
        <w:t>Of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Pity RC Primary School is committed to safeguarding and promoting the welfare of children and young people and expects all staff and volunteers to share this commitment. It is a requirement for the successful applicant to undertake a school issued Enhanced DBS check.  </w:t>
      </w:r>
    </w:p>
    <w:p w14:paraId="56067C3F" w14:textId="77777777" w:rsidR="001717FD" w:rsidRDefault="001717FD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1D95E38" w14:textId="77777777" w:rsidR="001717FD" w:rsidRDefault="00134BD1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 further details please see the documents attached to this advert or our website </w:t>
      </w:r>
      <w:hyperlink r:id="rId7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www.olopschool.co.uk</w:t>
        </w:r>
      </w:hyperlink>
      <w:r>
        <w:rPr>
          <w:rFonts w:ascii="Arial" w:eastAsia="Arial" w:hAnsi="Arial" w:cs="Arial"/>
          <w:sz w:val="24"/>
          <w:szCs w:val="24"/>
        </w:rPr>
        <w:t xml:space="preserve"> under the vacancies section. All applications should be made on the CES application form – CVs are not acceptable. </w:t>
      </w:r>
    </w:p>
    <w:p w14:paraId="1B006250" w14:textId="77777777" w:rsidR="001717FD" w:rsidRDefault="001717FD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8C853FA" w14:textId="77777777" w:rsidR="001717FD" w:rsidRDefault="00134BD1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submit your application electronically for the attention of Ms B Galloway, Head of School, to recruitment@hfcmat.com.</w:t>
      </w:r>
    </w:p>
    <w:p w14:paraId="384A9183" w14:textId="77777777" w:rsidR="001717FD" w:rsidRDefault="001717FD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FBD1374" w14:textId="77777777" w:rsidR="001717FD" w:rsidRDefault="001717FD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sectPr w:rsidR="001717F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85DA5"/>
    <w:multiLevelType w:val="multilevel"/>
    <w:tmpl w:val="B3DEE4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D627CBC"/>
    <w:multiLevelType w:val="multilevel"/>
    <w:tmpl w:val="1020D9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7FD"/>
    <w:rsid w:val="00113F17"/>
    <w:rsid w:val="00134BD1"/>
    <w:rsid w:val="0017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DB032E"/>
  <w15:docId w15:val="{D650B088-A06F-014F-85D7-61EED3BB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61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lopschool.co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tKLE/R8BuddymMwt3H/IkiZ22g==">AMUW2mVsJ4zk2Fconpgt0icHwM0YYz+3O6l2oF8AJOmqQ+c0O6qqNzwAnvYwzZzrwYt+8Gjw1x8HwQbiDH09dqfVPiO4iQHUInhaDqLK9ncAmWkVYuKf8dIwGuQ9Q0lzJMsxH+WKmdzm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Boyle</dc:creator>
  <cp:lastModifiedBy>Ste Jevons</cp:lastModifiedBy>
  <cp:revision>3</cp:revision>
  <dcterms:created xsi:type="dcterms:W3CDTF">2021-12-08T21:24:00Z</dcterms:created>
  <dcterms:modified xsi:type="dcterms:W3CDTF">2021-12-20T23:42:00Z</dcterms:modified>
</cp:coreProperties>
</file>